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Leasing einer Kehrmaschine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90.4/2026/LeasingKehrmaschine/UVgO-öA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